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2E59B0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0257F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0257F9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Pr="002E59B0" w:rsidRDefault="002E59B0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</w:t>
      </w:r>
      <w:r w:rsidR="000257F9">
        <w:rPr>
          <w:sz w:val="50"/>
          <w:szCs w:val="50"/>
        </w:rPr>
        <w:t>маляра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0257F9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 w:rsidRPr="000257F9">
        <w:rPr>
          <w:color w:val="2D2D2D"/>
          <w:spacing w:val="2"/>
          <w:sz w:val="28"/>
          <w:szCs w:val="28"/>
        </w:rPr>
        <w:lastRenderedPageBreak/>
        <w:t>Настоящая инструкция разработана на основе типовой инструкции ТИ РО-014-2003 с учетом требований законодательных и иных нормативных правовых актов, содержащих государственные требования охраны труда, а также правил по охране труда в строительстве и предназначена для маляров строительных при выполнении ими работ (приготовлении окрасочных составов, подготовке поверхности, окраске стен, потолков, полов) согласно профессии и квалификации.</w:t>
      </w:r>
      <w:proofErr w:type="gramEnd"/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Общие требования охраны труда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1.1. Маляры строительные, прошедшие соответствующую подготовку, имеющие профессиональные навыки и не имеющие противопоказаний по возрасту или полу для выполняемых работ, перед допуском к самостоятельной работе должны пройти: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</w:t>
      </w:r>
      <w:proofErr w:type="gramStart"/>
      <w:r w:rsidRPr="000257F9">
        <w:rPr>
          <w:color w:val="2D2D2D"/>
          <w:spacing w:val="2"/>
          <w:sz w:val="28"/>
          <w:szCs w:val="28"/>
        </w:rPr>
        <w:t>годными</w:t>
      </w:r>
      <w:proofErr w:type="gramEnd"/>
      <w:r w:rsidRPr="000257F9">
        <w:rPr>
          <w:color w:val="2D2D2D"/>
          <w:spacing w:val="2"/>
          <w:sz w:val="28"/>
          <w:szCs w:val="28"/>
        </w:rPr>
        <w:t xml:space="preserve"> к выполнению работ в порядке;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1.2. Маляры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расположение рабочего места вблизи перепада по высоте 1,8 м и более;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повышенная запыленность и загазованность воздуха рабочей зоны;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повышенное напряжение в электрической цепи, замыкание которой может пройти через тело человека.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1.3. Для защиты от механических воздействий, воды, щелочи маляры обязаны использовать предоставляемые работодателями бесплатно комбинезоны хлопчатобумажные, ботинки кожаные, рукавицы комбинированные, костюмы на утепляющей прокладке и валенки для зимнего периода.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При нахождении на территории стройплощадки маляры должны носить защитные каски.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Помимо этого, в зависимости от условий работы маляры обязаны использовать другие средства индивидуальной защиты, в том числе: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при применении вредно действующих красок для защиты кожи рук и глаз - защитные перчатки и очки;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при очистке оштукатуренных поверхностей - респираторы.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1.4. Находясь на территории строительной (производственной) площадки, в производственных и бытовых помещениях, участках работ и рабочих местах, маляры обязаны выполнять правила внутреннего трудового распорядка, принятые в данной организации.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Допуск посторонних лиц, а также работников в нетрезвом состоянии на указанные места запрещается.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1.5. В процессе повседневной деятельности маляры должны: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>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быть внимательными во время работы и не допускать нарушений требований безопасности труда.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1.6. Маляры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Требования охраны труда перед началом работ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2.1. Перед началом работы маляры обязаны: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а) получить задание у бригадира или руководителя работ и пройти инструктаж на рабочем месте по специфике выполняемых работ;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б) надеть спецодежду, спецобувь и каску установленного образца.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2.2. После получения задания у бригадира или руководителя работ маляры обязаны: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а) подготовить необходимые средства индивидуальной защиты и проверить их исправность;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б) проверить рабочее место и подходы к нему на соответствие требованиям безопасности;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в) подобрать технологическую оснастку, инструмент, необходимые при выполнении работы, и проверить их соответствие требованиям безопасности.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2.3. Маляры не должны приступать к выполнению работ при следующих нарушениях требований безопасности: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proofErr w:type="gramStart"/>
      <w:r w:rsidRPr="000257F9">
        <w:rPr>
          <w:color w:val="2D2D2D"/>
          <w:spacing w:val="2"/>
          <w:sz w:val="28"/>
          <w:szCs w:val="28"/>
        </w:rPr>
        <w:t>а) неисправностях технологической оснастки, приспособлений, инвентаря, средств защиты работающих, средств подмащивания, механизированного инструмента и механизмов, указанных в инструкциях заводов-изготовителей, при которых не допускается их применение;</w:t>
      </w:r>
      <w:proofErr w:type="gramEnd"/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 xml:space="preserve">б) </w:t>
      </w:r>
      <w:proofErr w:type="gramStart"/>
      <w:r w:rsidRPr="000257F9">
        <w:rPr>
          <w:color w:val="2D2D2D"/>
          <w:spacing w:val="2"/>
          <w:sz w:val="28"/>
          <w:szCs w:val="28"/>
        </w:rPr>
        <w:t>отсутствии</w:t>
      </w:r>
      <w:proofErr w:type="gramEnd"/>
      <w:r w:rsidRPr="000257F9">
        <w:rPr>
          <w:color w:val="2D2D2D"/>
          <w:spacing w:val="2"/>
          <w:sz w:val="28"/>
          <w:szCs w:val="28"/>
        </w:rPr>
        <w:t xml:space="preserve"> пломб на предохранительных клапанах и манометрах компрессоров;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в) недостаточной освещенности и загроможденности рабочих мест и подходов к ним.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Обнаруженные нарушения требований безопасности должны быть устранены собственными силами, а при невозможности сделать это маляры обязаны сообщить о них бригадиру или руководителю работ.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Требования охраны труда во время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3.1. Для прохода на рабочее место маляры должны использовать оборудованные системы доступа (трапы, стремянки, приставные лестницы).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3.2. Для оборудования рабочего места на высоте необходимо применять инвентарные средства подмащивания (подмости сборно-разборные или передвижные с перемещаемым рабочим местом, столики и др.), оборудованные ограждениями.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>Запрещается применять в качестве средств подмащивания случайные предметы (ящики, бочки, ведра и т.п.).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3.3. При производстве работ маляры обязаны выполнять следующие требования: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а) приготавливать составы с учетом инструкций или технических условий на компоненты. Запрещается применять краски, растворители, разбавители или клеи неизвестного состава;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б) надевать при очистке оштукатуренных поверхностей скребками защитные очки и противопыльный респиратор;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в) раствор соляной кислоты следует приготавливать вливанием тонкой струи кислоты в сосуд с водой;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г) не допускается применять растворители на основе бензола, хлорированных углеводородов, метанола.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д) при очистке поверхностей химическим способом (раствором кислоты) пользоваться защитными очками и резиновыми перчатками, а также применять шпатель с длинной ручкой;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е) периодически очищать средства подмащивания от отходов материалов и мусора (краски, шпатлевки и др.).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3.4. В помещениях по приготовлению составов для выполнения малярных работ, а также в местах применения нитрокрасок, лакокрасочных материалов и других составов, образующих взрывопожароопасные пары, запрещается применять открытый огонь и заносить светильники, выполненные не во взрывобезопасном исполнении.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3.5. Размещать на рабочем месте материалы, инструмент, технологическую оснастку и средства подмащивания следует так, чтобы не затруднять прохода и не стеснять рабочие движения в процессе выполнения работы.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3.6. Тару с материалами (лаки, нитрокраски), имеющими взрывопожароопасные пары, во время перерывов в работе следует закрывать соответствующими пробками или крышками и открывать для исключения искрообразования при помощи латунных молотка и зубила.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3.7. При выполнении работ с применением пневматического инструмента маляры обязаны: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а) убедиться в исправности инструмента (удочки, форсунки пистолета-распылителя, приспособления для шлифования прошпатлеванных поверхностей, соединительных шлангов и узлов крепления к инструменту);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б) проверить исправность манометра и наличие пломбы;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в) не допускать перегибания шлангов в процессе выполнения работы и их прикосновения к подвижным стальным канатам;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г) отогревать замерзшие шланги в теплом сухом помещении. Не допускается отогревать шланги паром;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д) отключить подачу воздуха и перекрыть воздушный вентиль при перерыве в работе или обнаружении неисправностей механизмов пневмоинструмента. Не допускается для прекращения подачи воздуха перегибать шланг или завязывать его узлом.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3.8. Для защиты рук малярам следует пользоваться резиновыми перчатками, рукавицами или смазывать руки специальными защитными и очистительными пастами.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lastRenderedPageBreak/>
        <w:t>3.9. При заправке красконагнетательного бака необходимо проверить сохранность и исправность барашковых гаек, редукционного клапана, резиновой прокладки крышки, кранов подачи воздуха и состава, после чего шланги и ручной распылитель продуть сжатым воздухом.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3.10. При очистке поверхности, сглаживании и шлифовке (с помощью пемзы или наждачной бумаги), при нанесении шпатлевки и механизированной окраске следует пользоваться защитными очками закрытого типа и респиратором.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3.11. При удалении старой краски огневым способом с помощью паяльной лампы внутри помещения необходимо обеспечивать непрерывное сквозное проветривание или принудительную вентиляцию.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3.12. Не допускается выполнять работы с приставных лестниц, опирающихся на оконные переплеты, а также устраивать переходные мостики с одного передвижного столика на другой, соединяя их доской.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3.13. Металлические кровли с уклоном более 25 град. следует окрашивать с переносных стремянок с нашитыми планками, при этом стремянки должны быть надежно закреплены.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3.14. Окрашивать внутренние поверхности резервуаров, цистерн, сантехкабин следует с помощью пистолетов-распылителей, не дающих туманообразования, и при постоянной принудительной вентиляции.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3.15. При нанесении раствора на потолочную или вертикальную поверхность следует пользоваться защитными очками.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Требования охраны труда в аварийных ситуациях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4.1. При выполнении малярных работ на лесах в случае изменения погодных условий (снегопад, туман или гроза), ухудшающих видимость в пределах фронта работ, а также усилении ветра до скорости 15 м/</w:t>
      </w:r>
      <w:proofErr w:type="gramStart"/>
      <w:r w:rsidRPr="000257F9">
        <w:rPr>
          <w:color w:val="2D2D2D"/>
          <w:spacing w:val="2"/>
          <w:sz w:val="28"/>
          <w:szCs w:val="28"/>
        </w:rPr>
        <w:t>с</w:t>
      </w:r>
      <w:proofErr w:type="gramEnd"/>
      <w:r w:rsidRPr="000257F9">
        <w:rPr>
          <w:color w:val="2D2D2D"/>
          <w:spacing w:val="2"/>
          <w:sz w:val="28"/>
          <w:szCs w:val="28"/>
        </w:rPr>
        <w:t xml:space="preserve"> и более </w:t>
      </w:r>
      <w:proofErr w:type="gramStart"/>
      <w:r w:rsidRPr="000257F9">
        <w:rPr>
          <w:color w:val="2D2D2D"/>
          <w:spacing w:val="2"/>
          <w:sz w:val="28"/>
          <w:szCs w:val="28"/>
        </w:rPr>
        <w:t>маляры</w:t>
      </w:r>
      <w:proofErr w:type="gramEnd"/>
      <w:r w:rsidRPr="000257F9">
        <w:rPr>
          <w:color w:val="2D2D2D"/>
          <w:spacing w:val="2"/>
          <w:sz w:val="28"/>
          <w:szCs w:val="28"/>
        </w:rPr>
        <w:t xml:space="preserve"> обязаны прекратить работы и перейти в безопасное место.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4.2. При возникновении неполадок в работе механизированного инструмента работы следует приостановить, отключить инструмент от сети и доложить бригадиру или руководителю работ.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4.3. При возгорании лакокрасочных или других материалов необходимо работы приостановить и принять меры к тушению очага возгорания подручными средствами. В случае невозможности ликвидировать загорание собственными силами необходимо вызвать пожарную охрану в установленном порядке по телефону 101 или 112 и сообщить бригадиру или руководителю работ.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Требования охраны труда по окончании работы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 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5.1. По окончании работы маляры обязаны: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а) отключить применяемый механизированный инструмент и оборудование от электросети;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б) убрать инструмент в предназначенное для хранения место;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>в) очистить от материалов и промыть оборудование, привести в порядок рабочее место;</w:t>
      </w:r>
    </w:p>
    <w:p w:rsidR="000257F9" w:rsidRPr="000257F9" w:rsidRDefault="000257F9" w:rsidP="000257F9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0257F9">
        <w:rPr>
          <w:color w:val="2D2D2D"/>
          <w:spacing w:val="2"/>
          <w:sz w:val="28"/>
          <w:szCs w:val="28"/>
        </w:rPr>
        <w:t xml:space="preserve">г) сообщить бригадиру или руководителю работ </w:t>
      </w:r>
      <w:proofErr w:type="gramStart"/>
      <w:r w:rsidRPr="000257F9">
        <w:rPr>
          <w:color w:val="2D2D2D"/>
          <w:spacing w:val="2"/>
          <w:sz w:val="28"/>
          <w:szCs w:val="28"/>
        </w:rPr>
        <w:t>о</w:t>
      </w:r>
      <w:proofErr w:type="gramEnd"/>
      <w:r w:rsidRPr="000257F9">
        <w:rPr>
          <w:color w:val="2D2D2D"/>
          <w:spacing w:val="2"/>
          <w:sz w:val="28"/>
          <w:szCs w:val="28"/>
        </w:rPr>
        <w:t xml:space="preserve"> всех неполадках, возникших во время работы.</w:t>
      </w:r>
    </w:p>
    <w:p w:rsidR="001C5A41" w:rsidRPr="001C5A41" w:rsidRDefault="001C5A41" w:rsidP="001C5A41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участка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p w:rsidR="00F179E5" w:rsidRDefault="00F179E5" w:rsidP="00F179E5">
      <w:pPr>
        <w:pStyle w:val="ConsPlusNormal"/>
        <w:jc w:val="both"/>
      </w:pPr>
    </w:p>
    <w:p w:rsidR="00F179E5" w:rsidRDefault="00F179E5" w:rsidP="00F179E5">
      <w:pPr>
        <w:pStyle w:val="ConsPlusNormal"/>
        <w:jc w:val="both"/>
      </w:pPr>
    </w:p>
    <w:p w:rsidR="00F179E5" w:rsidRPr="00C25FAD" w:rsidRDefault="00F179E5" w:rsidP="00F179E5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179E5" w:rsidRPr="00C25FAD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62" w:rsidRDefault="003D2462" w:rsidP="003764D0">
      <w:r>
        <w:separator/>
      </w:r>
    </w:p>
  </w:endnote>
  <w:endnote w:type="continuationSeparator" w:id="0">
    <w:p w:rsidR="003D2462" w:rsidRDefault="003D2462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62" w:rsidRDefault="003D2462" w:rsidP="003764D0">
      <w:r>
        <w:separator/>
      </w:r>
    </w:p>
  </w:footnote>
  <w:footnote w:type="continuationSeparator" w:id="0">
    <w:p w:rsidR="003D2462" w:rsidRDefault="003D2462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257F9"/>
    <w:rsid w:val="000528C4"/>
    <w:rsid w:val="000608AC"/>
    <w:rsid w:val="000A4173"/>
    <w:rsid w:val="000E57B5"/>
    <w:rsid w:val="000E6973"/>
    <w:rsid w:val="001033E5"/>
    <w:rsid w:val="00123BB7"/>
    <w:rsid w:val="00137CC0"/>
    <w:rsid w:val="00147618"/>
    <w:rsid w:val="00165C5D"/>
    <w:rsid w:val="00197827"/>
    <w:rsid w:val="001A3BC5"/>
    <w:rsid w:val="001A5ADF"/>
    <w:rsid w:val="001C5A41"/>
    <w:rsid w:val="001D3AC6"/>
    <w:rsid w:val="00217338"/>
    <w:rsid w:val="00242B6E"/>
    <w:rsid w:val="00246DE9"/>
    <w:rsid w:val="00255162"/>
    <w:rsid w:val="00294620"/>
    <w:rsid w:val="002C5E0C"/>
    <w:rsid w:val="002C620A"/>
    <w:rsid w:val="002D3241"/>
    <w:rsid w:val="002E04DA"/>
    <w:rsid w:val="002E59B0"/>
    <w:rsid w:val="002F4675"/>
    <w:rsid w:val="003126C2"/>
    <w:rsid w:val="0031277F"/>
    <w:rsid w:val="00317176"/>
    <w:rsid w:val="00324C47"/>
    <w:rsid w:val="00333BA0"/>
    <w:rsid w:val="0035716C"/>
    <w:rsid w:val="003764D0"/>
    <w:rsid w:val="003A1695"/>
    <w:rsid w:val="003A61D4"/>
    <w:rsid w:val="003A7CE7"/>
    <w:rsid w:val="003B2CC8"/>
    <w:rsid w:val="003D2462"/>
    <w:rsid w:val="003F2276"/>
    <w:rsid w:val="00400B7C"/>
    <w:rsid w:val="00402260"/>
    <w:rsid w:val="00421207"/>
    <w:rsid w:val="00482619"/>
    <w:rsid w:val="00491E6E"/>
    <w:rsid w:val="00534F6A"/>
    <w:rsid w:val="005534DF"/>
    <w:rsid w:val="00597540"/>
    <w:rsid w:val="005B3F10"/>
    <w:rsid w:val="005B4195"/>
    <w:rsid w:val="00607B2C"/>
    <w:rsid w:val="00621E20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71D4"/>
    <w:rsid w:val="007126F3"/>
    <w:rsid w:val="00734D03"/>
    <w:rsid w:val="00756786"/>
    <w:rsid w:val="00760130"/>
    <w:rsid w:val="00763FD3"/>
    <w:rsid w:val="00785E6A"/>
    <w:rsid w:val="0079456E"/>
    <w:rsid w:val="007C7165"/>
    <w:rsid w:val="007D168D"/>
    <w:rsid w:val="007E0DD3"/>
    <w:rsid w:val="007F0B69"/>
    <w:rsid w:val="007F7A13"/>
    <w:rsid w:val="0088278F"/>
    <w:rsid w:val="008D13B2"/>
    <w:rsid w:val="008D3DC8"/>
    <w:rsid w:val="009172D8"/>
    <w:rsid w:val="009335C8"/>
    <w:rsid w:val="00963874"/>
    <w:rsid w:val="00971D31"/>
    <w:rsid w:val="00991812"/>
    <w:rsid w:val="009A79F8"/>
    <w:rsid w:val="00A01E35"/>
    <w:rsid w:val="00A145AD"/>
    <w:rsid w:val="00A1619C"/>
    <w:rsid w:val="00A233D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E5A35"/>
    <w:rsid w:val="00C25FAD"/>
    <w:rsid w:val="00C35779"/>
    <w:rsid w:val="00C823DC"/>
    <w:rsid w:val="00CA3E3C"/>
    <w:rsid w:val="00CB1233"/>
    <w:rsid w:val="00CE30A0"/>
    <w:rsid w:val="00CE331F"/>
    <w:rsid w:val="00CF615B"/>
    <w:rsid w:val="00D011EB"/>
    <w:rsid w:val="00D0575A"/>
    <w:rsid w:val="00D50481"/>
    <w:rsid w:val="00D56805"/>
    <w:rsid w:val="00D6474E"/>
    <w:rsid w:val="00D752E9"/>
    <w:rsid w:val="00D82158"/>
    <w:rsid w:val="00D9449A"/>
    <w:rsid w:val="00DB2E05"/>
    <w:rsid w:val="00DB3FA9"/>
    <w:rsid w:val="00DF3A92"/>
    <w:rsid w:val="00DF5E30"/>
    <w:rsid w:val="00E202FF"/>
    <w:rsid w:val="00E82006"/>
    <w:rsid w:val="00EA4538"/>
    <w:rsid w:val="00EC0494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454A-29C1-40E2-807A-16AD7A85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2019-02-25T08:19:00Z</dcterms:created>
  <dcterms:modified xsi:type="dcterms:W3CDTF">2019-02-25T08:19:00Z</dcterms:modified>
</cp:coreProperties>
</file>